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righ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Аватаресса ВШС ИВО Пятигорск</w:t>
      </w:r>
    </w:p>
    <w:p>
      <w:pPr>
        <w:spacing w:before="0" w:after="160" w:line="259"/>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Клевакина</w:t>
      </w:r>
    </w:p>
    <w:p>
      <w:pPr>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Доклад</w:t>
      </w:r>
    </w:p>
    <w:p>
      <w:pPr>
        <w:spacing w:before="0" w:after="160" w:line="259"/>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Служ</w:t>
      </w:r>
      <w:r>
        <w:rPr>
          <w:rFonts w:ascii="Times New Roman" w:hAnsi="Times New Roman" w:cs="Times New Roman" w:eastAsia="Times New Roman"/>
          <w:b/>
          <w:i/>
          <w:color w:val="auto"/>
          <w:spacing w:val="0"/>
          <w:position w:val="0"/>
          <w:sz w:val="28"/>
          <w:u w:val="single"/>
          <w:shd w:fill="auto" w:val="clear"/>
        </w:rPr>
        <w:t xml:space="preserve">а</w:t>
      </w:r>
      <w:r>
        <w:rPr>
          <w:rFonts w:ascii="Times New Roman" w:hAnsi="Times New Roman" w:cs="Times New Roman" w:eastAsia="Times New Roman"/>
          <w:b/>
          <w:color w:val="auto"/>
          <w:spacing w:val="0"/>
          <w:position w:val="0"/>
          <w:sz w:val="28"/>
          <w:u w:val="single"/>
          <w:shd w:fill="auto" w:val="clear"/>
        </w:rPr>
        <w:t xml:space="preserve">щий МИРа ИВО.</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Источником какого мира мы являемся? </w:t>
      </w: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w:t>
      </w:r>
      <w:r>
        <w:rPr>
          <w:rFonts w:ascii="Times New Roman" w:hAnsi="Times New Roman" w:cs="Times New Roman" w:eastAsia="Times New Roman"/>
          <w:b/>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щий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глубокая, самостоятельная индивидуальность, которому не надо говорить, что он самостоятелен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самостоятелен сам по себе. </w:t>
      </w: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Служащего мировое Созидание (со- объединительная тенденция, т.е. мир), он - объединяет виды организации материи в свой мир, созидает синтезом в собственном мире;</w:t>
      </w: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Служащему нельзя просто так говорить слова: сказал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 созидать. </w:t>
      </w: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Важно правильно выражать свой мир собою и накопить в своём мире правильные фразы, 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ним созидание пойдёт правильно. </w:t>
      </w: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фиксирует мир собою и всегда действует своим миром, насыщенным своими частностями.</w:t>
      </w: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 внутренний баланс - Служащий обязан сам отстроить и организоваться.</w:t>
      </w:r>
    </w:p>
    <w:p>
      <w:pPr>
        <w:numPr>
          <w:ilvl w:val="0"/>
          <w:numId w:val="4"/>
        </w:numPr>
        <w:spacing w:before="0" w:after="160" w:line="259"/>
        <w:ind w:right="0" w:left="720" w:hanging="36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Внутренний баланс Служащего. МИР - Метагалактический Ипостасный Рост!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с вами живём в стране с масштабным прошлым и великим будущим! Благодаря достижениями Советской космонавтики и выходом человека в открытый космос в 1961 году, человечество шагнуло в своё Метагалактически-Октавное будущее, что есмь заповеданный первый шаг человека в Большой Космос. Ежегодно 12 апреля Планета Земля начиная с 1961 года получает компакт Огня Духа Света Энергии Метагалактики на год развития. </w:t>
      </w:r>
    </w:p>
    <w:p>
      <w:pPr>
        <w:spacing w:before="0" w:after="160" w:line="259"/>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современные космонавты бороздят </w:t>
      </w:r>
      <w:r>
        <w:rPr>
          <w:rFonts w:ascii="Times New Roman" w:hAnsi="Times New Roman" w:cs="Times New Roman" w:eastAsia="Times New Roman"/>
          <w:b/>
          <w:color w:val="auto"/>
          <w:spacing w:val="0"/>
          <w:position w:val="0"/>
          <w:sz w:val="28"/>
          <w:shd w:fill="auto" w:val="clear"/>
        </w:rPr>
        <w:t xml:space="preserve">сферы, в которых</w:t>
      </w:r>
      <w:r>
        <w:rPr>
          <w:rFonts w:ascii="Times New Roman" w:hAnsi="Times New Roman" w:cs="Times New Roman" w:eastAsia="Times New Roman"/>
          <w:color w:val="auto"/>
          <w:spacing w:val="0"/>
          <w:position w:val="0"/>
          <w:sz w:val="28"/>
          <w:shd w:fill="auto" w:val="clear"/>
        </w:rPr>
        <w:t xml:space="preserve"> вписаны стандарты стратегического роста биологического существа в данном сегменте космического пространства. </w:t>
      </w:r>
      <w:r>
        <w:rPr>
          <w:rFonts w:ascii="Times New Roman" w:hAnsi="Times New Roman" w:cs="Times New Roman" w:eastAsia="Times New Roman"/>
          <w:b/>
          <w:color w:val="auto"/>
          <w:spacing w:val="0"/>
          <w:position w:val="0"/>
          <w:sz w:val="28"/>
          <w:shd w:fill="auto" w:val="clear"/>
        </w:rPr>
        <w:t xml:space="preserve">Атмосфера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воздушная оболочка Земли. (</w:t>
      </w:r>
      <w:r>
        <w:rPr>
          <w:rFonts w:ascii="Times New Roman" w:hAnsi="Times New Roman" w:cs="Times New Roman" w:eastAsia="Times New Roman"/>
          <w:i/>
          <w:color w:val="auto"/>
          <w:spacing w:val="0"/>
          <w:position w:val="0"/>
          <w:sz w:val="28"/>
          <w:shd w:fill="auto" w:val="clear"/>
        </w:rPr>
        <w:t xml:space="preserve">Упоминание у Блаватской</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8"/>
          <w:shd w:fill="auto" w:val="clear"/>
        </w:rPr>
        <w:t xml:space="preserve">Великое Дыхание, есть АТМА,</w:t>
      </w:r>
      <w:r>
        <w:rPr>
          <w:rFonts w:ascii="Times New Roman" w:hAnsi="Times New Roman" w:cs="Times New Roman" w:eastAsia="Times New Roman"/>
          <w:b/>
          <w:i/>
          <w:color w:val="auto"/>
          <w:spacing w:val="0"/>
          <w:position w:val="0"/>
          <w:sz w:val="28"/>
          <w:shd w:fill="auto" w:val="clear"/>
        </w:rPr>
        <w:t xml:space="preserve"> этимология</w:t>
      </w:r>
      <w:r>
        <w:rPr>
          <w:rFonts w:ascii="Times New Roman" w:hAnsi="Times New Roman" w:cs="Times New Roman" w:eastAsia="Times New Roman"/>
          <w:i/>
          <w:color w:val="auto"/>
          <w:spacing w:val="0"/>
          <w:position w:val="0"/>
          <w:sz w:val="28"/>
          <w:shd w:fill="auto" w:val="clear"/>
        </w:rPr>
        <w:t xml:space="preserve"> которого есть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вечное движение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Атма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истинное 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человека, в постоянном стратегическом росте.</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Стратосфера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сфера, где осуществляются полеты, активирует страты Духа.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Дух</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субстанция, движущая любую материю в реализации Воли. Мудрость состоит из Духа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Страта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 переводе с латыни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слой, уровень. Общая часть слова: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страта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страт-егия</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позволяет предположить ракурс страты духа, как основы способа достижения цели в обобщённом планировании в длительном периоде времени</w:t>
      </w:r>
      <w:r>
        <w:rPr>
          <w:rFonts w:ascii="Times New Roman" w:hAnsi="Times New Roman" w:cs="Times New Roman" w:eastAsia="Times New Roman"/>
          <w:i/>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день жители Планеты Земля насыщаются потоком энергии, света, духа, огня Метагалактики. Это происходит благодаря тому, что на планету зафиксирована сфера ИВДИВО референтными организациями, каждая из которых направленно фиксирует на Планету Земля огонь и синтез, прасинтезность.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Насыщаясь субъядерностью сфер организаций, у каждого человека происходит ряд изменений в его индивидуальном взрастании.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Сначала заполняются эманациями огня, духа, света, энергией тело, части, системы, аппараты, частности, реализаций, ускоряется личный рост каждого.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Затем происходит следующее: индивидуализируется Дух. Ответвления и почкования духа и души полностью завершены. В предыдущую Эпоху существовало 7 главных видов Духа, каждый из которых постоянно делился и почковался.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Почкованием духа назывался процесс отделения сгустка духа от центрального Духа. Отделенный дух получал право на отдельную жизнь и даже воплощения. В Новую Эпоху с 7 видов главного Духа полностью сняты полномочия во влиянии и воспитании отростков духа, отсеченных от центрального. Каждый дух индивидуализировался самостоятельной жизнью и воплощениями. В новую эпоху Дух не зависим от наработок, отработок и зачастую неразвития общего центрального Духа и полностью перешел только лишь на собственный личный потенциал и возможности.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предыдущей эпохе центральный Дух не позволял достигать отпачкованному Духу более высокое развитие, чем то, которое он достигал сам. Если отпочковавшийся Дух проявлял неожиданные, более высокие качества, то Центральный Дух обладал правом их пользования. После применения набора лучших свойств и способностей Центральный Дух передавал их далее тем, кто от него отпочковался. Этим достигался коллективный принцип развития Духа предыдущей Эпохи.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Дух Новой Эпохи получил очень высокое и активное восхождение благодаря тому, что стал полностью индивидуальным и отсекся от выравнивающего эффекта лучших возможностей и потенциала среди всего человечества. Этим невозможно было развернуть конфедеративность первого среди равных среди людей. И лучшие и высокие возможности некоторых попадали под общее уравнение всех, тем самым понижая свое развитие и восхождение. Все человечество уравнивалось одинаково, словно конус, вершину которого отсекли. Острие конуса, как очень высокое индивидуальное развитие каждого, передавалось в Центральный Дух для личного пользования. И так продолжалось всю предыдущую Эпоху. Этим на Планете сложно было достичь каких-либо высоких качеств, видов развития, что отрицательно сказывалось на общем восхождении всего Человечества Планеты Земля.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Общей калькуляцией всех перечисленных фактов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детерминанта неэффективного и невыгодного пути развития популяции населения.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Еще одним положительным влиянием на человечество является фиксация сфер организаций ИВДИВО</w:t>
      </w:r>
      <w:r>
        <w:rPr>
          <w:rFonts w:ascii="Times New Roman" w:hAnsi="Times New Roman" w:cs="Times New Roman" w:eastAsia="Times New Roman"/>
          <w:color w:val="auto"/>
          <w:spacing w:val="0"/>
          <w:position w:val="0"/>
          <w:sz w:val="28"/>
          <w:shd w:fill="auto" w:val="clear"/>
        </w:rPr>
        <w:t xml:space="preserve">. Происходит аккумуляция лучшего опыта, развития, достижений, Изначально Вышестоящего Отца, Изначально Вышестоящих Аватаров Ипостасей, изначально Вышестоящих Аватаров Синтеза на каждого человека Планеты Земля. В этом проявляется положительное влияние на общий рост популяции населения Планеты Земля и индивидуальное взрастание обменом лучших качеств каждого человека с Изначально Вышестоящим Отцом. Дискриминирующий эффект централизации духа остался в прошлом и полностью завершен в Новую Эпоху.</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новую эпоху у каждого человека поддерживается и развивается индивидуализация Духа. Индивидуализация духа базируется на основе духа, переходящего в огонь. В предыдущую эпоху Дух был вершиной развития Человека, не переходил в огонь и поэтому не способен был к индивидуализации.</w:t>
      </w:r>
      <w:r>
        <w:rPr>
          <w:rFonts w:ascii="Times New Roman" w:hAnsi="Times New Roman" w:cs="Times New Roman" w:eastAsia="Times New Roman"/>
          <w:b/>
          <w:color w:val="auto"/>
          <w:spacing w:val="0"/>
          <w:position w:val="0"/>
          <w:sz w:val="28"/>
          <w:shd w:fill="auto" w:val="clear"/>
        </w:rPr>
        <w:t xml:space="preserve"> Огонь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субстанция, переводящая Дух в единство только с Изначально Вышестоящим Отцом. Огонь взращивает индивидуальность Духа тем, что он сжигает и рассекает любые взаимосвязи Духа с центральным духом, семейные взаимосвязи духа и иные другие взаимодействия, которые образовались за множество воплощений Духа. Огонь вызывает устремление Духа в единение с Изначально Вышестоящим Отцом. </w:t>
      </w:r>
      <w:r>
        <w:rPr>
          <w:rFonts w:ascii="Times New Roman" w:hAnsi="Times New Roman" w:cs="Times New Roman" w:eastAsia="Times New Roman"/>
          <w:b/>
          <w:color w:val="auto"/>
          <w:spacing w:val="0"/>
          <w:position w:val="0"/>
          <w:sz w:val="28"/>
          <w:shd w:fill="auto" w:val="clear"/>
        </w:rPr>
        <w:t xml:space="preserve">И этот процесс называется Ипостасностью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единство Духа человека только с Изначально Вышестоящим Отцом.</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Индивидуализация духа является одним из самых высоких достижений человечества Метагалактической Империи. Во-первых, это прямое взаимодействие с Изначально Вышестоящим Отцом, второе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приобретение и разработанность, накопление, </w:t>
      </w:r>
      <w:r>
        <w:rPr>
          <w:rFonts w:ascii="Times New Roman" w:hAnsi="Times New Roman" w:cs="Times New Roman" w:eastAsia="Times New Roman"/>
          <w:b/>
          <w:color w:val="auto"/>
          <w:spacing w:val="0"/>
          <w:position w:val="0"/>
          <w:sz w:val="28"/>
          <w:shd w:fill="auto" w:val="clear"/>
        </w:rPr>
        <w:t xml:space="preserve">созидание собственных новых лучших качеств, свойств, специфик</w:t>
      </w:r>
      <w:r>
        <w:rPr>
          <w:rFonts w:ascii="Times New Roman" w:hAnsi="Times New Roman" w:cs="Times New Roman" w:eastAsia="Times New Roman"/>
          <w:color w:val="auto"/>
          <w:spacing w:val="0"/>
          <w:position w:val="0"/>
          <w:sz w:val="28"/>
          <w:shd w:fill="auto" w:val="clear"/>
        </w:rPr>
        <w:t xml:space="preserve"> каждого. </w:t>
      </w:r>
      <w:r>
        <w:rPr>
          <w:rFonts w:ascii="Times New Roman" w:hAnsi="Times New Roman" w:cs="Times New Roman" w:eastAsia="Times New Roman"/>
          <w:b/>
          <w:color w:val="auto"/>
          <w:spacing w:val="0"/>
          <w:position w:val="0"/>
          <w:sz w:val="28"/>
          <w:shd w:fill="auto" w:val="clear"/>
        </w:rPr>
        <w:t xml:space="preserve">При индивидуализации Духа с Изначально Вышестоящим Отцом Дух входит в прямой источник Жизни и прямое явление Воли Изначально Вышестоящего Отца.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СлужАщий - это не просто, когда мы внешне можем служить. А когда мы служением можем быть полезны Отцу. Так как служение без пользы и просто так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в холостую, это пустота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космическое зло. И входя в Метагалактику, такое понимание служения необходимо нивелировать, закрыть, отойти от любых привычек пустоты служения. И находить себе или быть только в нужности состояний. Это достигается</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единством Духа с Изначально Вышестоящим Отцом, происходит слиянность частей с ИВО, тело и части заполняются субъядерностью, огнем и синтезом. Новой насыщенностью частей передается и записывается лучший опыт, умения, способности, навыки, достижения ИВО и ИВАС, ускоряется, приумножается рост и развитие каждого. При этом индивидуальность не теряется, а наоборот усиляется. Дух, начиная индивидуально отождествляться, приобретает новую систему стратегического развития Метагалактической Империей ИВО.  </w:t>
      </w:r>
    </w:p>
    <w:p>
      <w:pPr>
        <w:numPr>
          <w:ilvl w:val="0"/>
          <w:numId w:val="6"/>
        </w:numPr>
        <w:spacing w:before="0" w:after="160" w:line="259"/>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МИР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Метагалактически-Ипостасно Равные!</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отстроен свободой Синтеза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Отец в нужный момент поддержит или задержит ненужный синтез. Фраза Служащего: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мой Синтез, а твой, Отче</w:t>
      </w:r>
      <w:r>
        <w:rPr>
          <w:rFonts w:ascii="Times New Roman" w:hAnsi="Times New Roman" w:cs="Times New Roman" w:eastAsia="Times New Roman"/>
          <w:color w:val="auto"/>
          <w:spacing w:val="0"/>
          <w:position w:val="0"/>
          <w:sz w:val="28"/>
          <w:shd w:fill="auto" w:val="clear"/>
        </w:rPr>
        <w:t xml:space="preserve">».</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мыслит веками.</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действует стратегически, у него служ</w:t>
      </w:r>
      <w:r>
        <w:rPr>
          <w:rFonts w:ascii="Times New Roman" w:hAnsi="Times New Roman" w:cs="Times New Roman" w:eastAsia="Times New Roman"/>
          <w:b/>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щее Созидание. </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Служащего нет понятия личное-неличное, всё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наше, неотчуждённость, как эмпатия, проникновенность, насыщенность, единое поле, сопереживание, готовность откликнуться в любой момент.</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Ипостасным явлением ИВАС, ИВАИ, ИВО начинается исполнение поручений, служение ИВО, профессиональная деятельность. Этот путь очень сильно компактифицирует время восхождения каждого, так как весь опыт иерархии передается человечеству, и вся команда получает и насыщается способностями и умением ИВО ИВАИ ИВАС.</w:t>
      </w:r>
      <w:r>
        <w:rPr>
          <w:rFonts w:ascii="Times New Roman" w:hAnsi="Times New Roman" w:cs="Times New Roman" w:eastAsia="Times New Roman"/>
          <w:color w:val="auto"/>
          <w:spacing w:val="0"/>
          <w:position w:val="0"/>
          <w:sz w:val="28"/>
          <w:shd w:fill="auto" w:val="clear"/>
        </w:rPr>
        <w:t xml:space="preserve"> Происходит компактификация и вхождение человечества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точку сингулярности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благодаря этому происходит техногенный, социальный, экономический, научный прорыв в цивилизации.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Явив собою ИВО ИВАИ ИВАС, светски научившись с ними общаться мы переходим на следующий путь дипломатии и взаимодействия ипостасным явлением ИВО ИВАИ ИВАС. Мы должны научиться общаться не только с ИВО, но явлением Изначально Вышестоящего Отца собою с другими людьми. </w:t>
      </w:r>
      <w:r>
        <w:rPr>
          <w:rFonts w:ascii="Times New Roman" w:hAnsi="Times New Roman" w:cs="Times New Roman" w:eastAsia="Times New Roman"/>
          <w:b/>
          <w:color w:val="auto"/>
          <w:spacing w:val="0"/>
          <w:position w:val="0"/>
          <w:sz w:val="28"/>
          <w:shd w:fill="auto" w:val="clear"/>
        </w:rPr>
        <w:t xml:space="preserve">Где двое во имя мое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там Отец.</w:t>
      </w:r>
      <w:r>
        <w:rPr>
          <w:rFonts w:ascii="Times New Roman" w:hAnsi="Times New Roman" w:cs="Times New Roman" w:eastAsia="Times New Roman"/>
          <w:color w:val="auto"/>
          <w:spacing w:val="0"/>
          <w:position w:val="0"/>
          <w:sz w:val="28"/>
          <w:shd w:fill="auto" w:val="clear"/>
        </w:rPr>
        <w:t xml:space="preserve">  В ипостасном явлении взаимодействуя друг с другом выстраивать честные условия бизнеса и партнерские взаимоотношения, вместе общаться с ИВАС по его ведению и получать рекомендации как лучше его вести и применить и так далее. Отец и мать правильно воспитывают ребенка, ипостасно являя собою Изначально Вышестоящих Аватаров Синтеза.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Основополагающим фактором имперскости Служ</w:t>
      </w:r>
      <w:r>
        <w:rPr>
          <w:rFonts w:ascii="Times New Roman" w:hAnsi="Times New Roman" w:cs="Times New Roman" w:eastAsia="Times New Roman"/>
          <w:b/>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щего (т.е. готовности к экспансии новых экополисов, архетипов) определяется мерой воскрешающей подготовки Частей и концентрацией Начал Синтеза Статусов в созидании и управлении Архетипическим Синтезом.</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Архетипического Синтеза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состоит</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структура ИВДИВО каждого. Глубина строения этой оболочки зависит от накопленного Архетипического Синтеза в каждом из вас. Вершина Архетипического Синтеза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оболочки ИВДИВО, включая оболочки метагалактики внутри, материя оболочечная.</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Благодаря такому оболочечному</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строению материи и накопленному Архетипическому Синтезу открываются большие возможности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в медицинской восстановительной терапии.</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Пластика (восстановление тканей)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Архетипический Синтез. Найдя методы применения Архетипизации Синтеза видов Материи у нас, получится капсула, куда ложится Человек, капсулируется, концентрируется Архетипический Синтез видами материи и через энное количество часов Тело, до этого бывшее в аварийном состоянии, выходит из капсулы и продолжает жить.  </w:t>
      </w:r>
      <w:r>
        <w:rPr>
          <w:rFonts w:ascii="Times New Roman" w:hAnsi="Times New Roman" w:cs="Times New Roman" w:eastAsia="Times New Roman"/>
          <w:b/>
          <w:color w:val="auto"/>
          <w:spacing w:val="0"/>
          <w:position w:val="0"/>
          <w:sz w:val="28"/>
          <w:shd w:fill="auto" w:val="clear"/>
        </w:rPr>
        <w:t xml:space="preserve">Это процесс усиления регенерации. У нас есть система регенерации, скорость регенерации зависит от потребления соответствующей специфик материи и огнеобразности. Но поддержка в Теле всегда должна идти Архетипическим Синтезом.</w:t>
      </w: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Медицина Будущего.</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Перспективно СлужАщий владеет всем Архетипическим Синтезом в ИВДИВО, созидает и управляет Архетипическим Синтезом, а значит здоров и активен!</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